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3DCD" w:rsidRDefault="007A014A">
      <w:pPr>
        <w:spacing w:before="240"/>
        <w:jc w:val="center"/>
        <w:rPr>
          <w:b/>
          <w:color w:val="E45424"/>
          <w:sz w:val="28"/>
          <w:szCs w:val="28"/>
        </w:rPr>
      </w:pPr>
      <w:bookmarkStart w:id="0" w:name="_GoBack"/>
      <w:bookmarkEnd w:id="0"/>
      <w:r>
        <w:rPr>
          <w:b/>
          <w:color w:val="E45424"/>
          <w:sz w:val="28"/>
          <w:szCs w:val="28"/>
        </w:rPr>
        <w:t>Program Assessment Report</w:t>
      </w:r>
    </w:p>
    <w:p w14:paraId="00000002" w14:textId="77777777" w:rsidR="00B23DCD" w:rsidRDefault="007A014A">
      <w:pPr>
        <w:spacing w:before="240"/>
        <w:jc w:val="center"/>
        <w:rPr>
          <w:b/>
          <w:color w:val="E45424"/>
          <w:sz w:val="28"/>
          <w:szCs w:val="28"/>
        </w:rPr>
      </w:pPr>
      <w:r>
        <w:rPr>
          <w:b/>
          <w:color w:val="E45424"/>
          <w:sz w:val="28"/>
          <w:szCs w:val="28"/>
        </w:rPr>
        <w:t>A How-To-Guide</w:t>
      </w:r>
    </w:p>
    <w:p w14:paraId="00000003" w14:textId="77777777" w:rsidR="00B23DCD" w:rsidRDefault="007A014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Questions to consider when developing your assessment plan</w:t>
      </w:r>
    </w:p>
    <w:p w14:paraId="00000004" w14:textId="77777777" w:rsidR="00B23DCD" w:rsidRDefault="007A014A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What do you want students to learn?</w:t>
      </w:r>
    </w:p>
    <w:p w14:paraId="00000005" w14:textId="77777777" w:rsidR="00B23DCD" w:rsidRDefault="007A014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students learn?</w:t>
      </w:r>
    </w:p>
    <w:p w14:paraId="00000006" w14:textId="77777777" w:rsidR="00B23DCD" w:rsidRDefault="007A014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learning gaps remain? </w:t>
      </w:r>
    </w:p>
    <w:p w14:paraId="00000007" w14:textId="77777777" w:rsidR="00B23DCD" w:rsidRDefault="007A014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might students have been better prepared for your courses?</w:t>
      </w:r>
    </w:p>
    <w:p w14:paraId="00000008" w14:textId="77777777" w:rsidR="00B23DCD" w:rsidRDefault="007A014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Department Mission Statement</w:t>
      </w:r>
    </w:p>
    <w:p w14:paraId="00000009" w14:textId="77777777" w:rsidR="00B23DCD" w:rsidRDefault="007A014A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is a Mission Statement? </w:t>
      </w:r>
    </w:p>
    <w:p w14:paraId="0000000A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 Department/Program mission statement is a concise statement of general values and principles which guide the curriculum. The mission should be consistent with the Universities mission and goals. </w:t>
      </w:r>
      <w:r>
        <w:rPr>
          <w:sz w:val="24"/>
          <w:szCs w:val="24"/>
        </w:rPr>
        <w:t xml:space="preserve">It answers the questions of what is to be done and why. It is concise, outcome-oriented, and inclusive. </w:t>
      </w:r>
    </w:p>
    <w:p w14:paraId="0000000B" w14:textId="77777777" w:rsidR="00B23DCD" w:rsidRDefault="007A014A">
      <w:pPr>
        <w:spacing w:before="240"/>
        <w:rPr>
          <w:sz w:val="24"/>
          <w:szCs w:val="24"/>
        </w:rPr>
      </w:pPr>
      <w:r>
        <w:rPr>
          <w:i/>
          <w:sz w:val="24"/>
          <w:szCs w:val="24"/>
        </w:rPr>
        <w:t xml:space="preserve">Where can I find my department’s mission statement? </w:t>
      </w:r>
    </w:p>
    <w:p w14:paraId="0000000C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Most mission statements can be found in the catalog. If you are unable to locate your mission stat</w:t>
      </w:r>
      <w:r>
        <w:rPr>
          <w:sz w:val="24"/>
          <w:szCs w:val="24"/>
        </w:rPr>
        <w:t xml:space="preserve">ement please contact the Director of Academic Assessment and Effectiveness. </w:t>
      </w:r>
    </w:p>
    <w:p w14:paraId="0000000D" w14:textId="77777777" w:rsidR="00B23DCD" w:rsidRDefault="007A014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Program Learning Outcomes</w:t>
      </w:r>
    </w:p>
    <w:p w14:paraId="0000000E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List your program learning outcomes for the major. You only need to pick </w:t>
      </w:r>
      <w:r>
        <w:rPr>
          <w:b/>
          <w:sz w:val="24"/>
          <w:szCs w:val="24"/>
        </w:rPr>
        <w:t xml:space="preserve">one </w:t>
      </w:r>
      <w:r>
        <w:rPr>
          <w:sz w:val="24"/>
          <w:szCs w:val="24"/>
        </w:rPr>
        <w:t xml:space="preserve">outcome to measure. </w:t>
      </w:r>
    </w:p>
    <w:p w14:paraId="0000000F" w14:textId="77777777" w:rsidR="00B23DCD" w:rsidRDefault="007A014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Assessment Methods</w:t>
      </w:r>
    </w:p>
    <w:p w14:paraId="00000010" w14:textId="77777777" w:rsidR="00B23DCD" w:rsidRDefault="007A014A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Direct vs. Indirect Assessment</w:t>
      </w:r>
    </w:p>
    <w:p w14:paraId="00000011" w14:textId="77777777" w:rsidR="00B23DCD" w:rsidRDefault="007A014A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Direc</w:t>
      </w:r>
      <w:r>
        <w:rPr>
          <w:sz w:val="24"/>
          <w:szCs w:val="24"/>
        </w:rPr>
        <w:t>t Assessment involves looking at actual samples of student work produced in our programs. These include capstone projects, senior theses, exhibits or performances.</w:t>
      </w:r>
    </w:p>
    <w:p w14:paraId="00000012" w14:textId="77777777" w:rsidR="00B23DCD" w:rsidRDefault="007A01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Indirect Assessment is gathering information through means other than looking at actual samp</w:t>
      </w:r>
      <w:r>
        <w:rPr>
          <w:sz w:val="24"/>
          <w:szCs w:val="24"/>
        </w:rPr>
        <w:t xml:space="preserve">les of student work. These include surveys, exit interviews, and focus groups. </w:t>
      </w:r>
    </w:p>
    <w:p w14:paraId="00000013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Each assessment serves a particular purpose. Indirect measures can give us information quickly, but may not provide real evidence of student learning.  Students may think that </w:t>
      </w:r>
      <w:r>
        <w:rPr>
          <w:sz w:val="24"/>
          <w:szCs w:val="24"/>
        </w:rPr>
        <w:t xml:space="preserve">they learned well or say that they did, but that does not mean that their perceptions are correct. Direct Assessment should </w:t>
      </w:r>
      <w:r>
        <w:rPr>
          <w:b/>
          <w:sz w:val="24"/>
          <w:szCs w:val="24"/>
        </w:rPr>
        <w:t>ALWAYS</w:t>
      </w:r>
      <w:r>
        <w:rPr>
          <w:sz w:val="24"/>
          <w:szCs w:val="24"/>
        </w:rPr>
        <w:t xml:space="preserve"> be used in the report, and Indirect Assessment can be used as a supplement. </w:t>
      </w:r>
    </w:p>
    <w:p w14:paraId="00000014" w14:textId="77777777" w:rsidR="00B23DCD" w:rsidRDefault="007A014A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Description </w:t>
      </w:r>
    </w:p>
    <w:p w14:paraId="00000015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Describe what type of assessment me</w:t>
      </w:r>
      <w:r>
        <w:rPr>
          <w:sz w:val="24"/>
          <w:szCs w:val="24"/>
        </w:rPr>
        <w:t>thod you used (direct/indirect; capstone project, Major Field Test, performance) and how you employed it.</w:t>
      </w:r>
    </w:p>
    <w:p w14:paraId="00000016" w14:textId="77777777" w:rsidR="00B23DCD" w:rsidRDefault="007A014A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Courses</w:t>
      </w:r>
    </w:p>
    <w:p w14:paraId="00000017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Specify the course or courses where students demonstrated the outcomes (if applicable) and the assignment(s) that you used for assessment purp</w:t>
      </w:r>
      <w:r>
        <w:rPr>
          <w:sz w:val="24"/>
          <w:szCs w:val="24"/>
        </w:rPr>
        <w:t>oses.</w:t>
      </w:r>
    </w:p>
    <w:p w14:paraId="00000018" w14:textId="77777777" w:rsidR="00B23DCD" w:rsidRDefault="007A014A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Mastery</w:t>
      </w:r>
    </w:p>
    <w:p w14:paraId="00000019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Describe how you scored students’ level of mastery of the outcomes. For example, did you use a rubric, rating scale or answer key, or was it scored by a testing company?</w:t>
      </w:r>
      <w:r>
        <w:rPr>
          <w:b/>
          <w:sz w:val="24"/>
          <w:szCs w:val="24"/>
        </w:rPr>
        <w:t xml:space="preserve"> If you used a rubric, rating scale, or other self-designed rating, be su</w:t>
      </w:r>
      <w:r>
        <w:rPr>
          <w:b/>
          <w:sz w:val="24"/>
          <w:szCs w:val="24"/>
        </w:rPr>
        <w:t>re to include the instrument as an appendix.</w:t>
      </w:r>
      <w:r>
        <w:rPr>
          <w:sz w:val="24"/>
          <w:szCs w:val="24"/>
        </w:rPr>
        <w:t xml:space="preserve"> Who did the scoring? One or more persons? </w:t>
      </w:r>
    </w:p>
    <w:p w14:paraId="0000001A" w14:textId="77777777" w:rsidR="00B23DCD" w:rsidRDefault="007A014A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Target </w:t>
      </w:r>
    </w:p>
    <w:p w14:paraId="0000001B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Describe your target for success. For example, 80% of students will receive a B or better on the capstone project. Maybe 80% received a B, but your rubric reveals they are scoring low in one section. This allows the instructor to not only evaluate the clas</w:t>
      </w:r>
      <w:r>
        <w:rPr>
          <w:sz w:val="24"/>
          <w:szCs w:val="24"/>
        </w:rPr>
        <w:t xml:space="preserve">s, but also individual learning.  </w:t>
      </w:r>
    </w:p>
    <w:p w14:paraId="0000001C" w14:textId="77777777" w:rsidR="00B23DCD" w:rsidRDefault="007A014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Evidence </w:t>
      </w:r>
    </w:p>
    <w:p w14:paraId="0000001D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After analyzing your data, present a summary of the data. This type of data is easier to visualize in a table where you can indicate what any numbers represent (e.g., means? medians?). If you use Canvas, you can</w:t>
      </w:r>
      <w:r>
        <w:rPr>
          <w:sz w:val="24"/>
          <w:szCs w:val="24"/>
        </w:rPr>
        <w:t xml:space="preserve"> export your data and share it in the appendices. Data, qualitative or quantitative, allows us to use evidence-based decision making as a catalyst for change. </w:t>
      </w:r>
    </w:p>
    <w:p w14:paraId="0000001E" w14:textId="77777777" w:rsidR="00B23DCD" w:rsidRDefault="007A014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Closing the Loop</w:t>
      </w:r>
    </w:p>
    <w:p w14:paraId="0000001F" w14:textId="77777777" w:rsidR="00B23DCD" w:rsidRDefault="007A014A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Results </w:t>
      </w:r>
    </w:p>
    <w:p w14:paraId="00000020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Explain briefly how you will make improvements based upon the assessme</w:t>
      </w:r>
      <w:r>
        <w:rPr>
          <w:sz w:val="24"/>
          <w:szCs w:val="24"/>
        </w:rPr>
        <w:t xml:space="preserve">nt findings (e.g., changes to the assessment plan, changes to the curriculum, other changes to the </w:t>
      </w:r>
      <w:r>
        <w:rPr>
          <w:sz w:val="24"/>
          <w:szCs w:val="24"/>
        </w:rPr>
        <w:lastRenderedPageBreak/>
        <w:t>program or unit, such as changes in technology, personnel, admission criteria, frequency of course offerings, advising). You’re results may also show satisfa</w:t>
      </w:r>
      <w:r>
        <w:rPr>
          <w:sz w:val="24"/>
          <w:szCs w:val="24"/>
        </w:rPr>
        <w:t xml:space="preserve">ction and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next steps may be to monitor current success. </w:t>
      </w:r>
    </w:p>
    <w:p w14:paraId="00000021" w14:textId="77777777" w:rsidR="00B23DCD" w:rsidRDefault="007A014A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Action Items</w:t>
      </w:r>
    </w:p>
    <w:p w14:paraId="00000022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Having a post-assessment strategy will place you ahead for the next academic year and help you “close the loop”. Include 3-5 action items that will be implemented based on the results of this report. If you are satisfied with your assessment results, make </w:t>
      </w:r>
      <w:r>
        <w:rPr>
          <w:sz w:val="24"/>
          <w:szCs w:val="24"/>
        </w:rPr>
        <w:t xml:space="preserve">plans for your next assessment. If you plan to implement a change, make sure to follow-up on that change. </w:t>
      </w:r>
    </w:p>
    <w:p w14:paraId="00000023" w14:textId="77777777" w:rsidR="00B23DCD" w:rsidRDefault="00B23DCD">
      <w:pPr>
        <w:spacing w:before="240"/>
        <w:rPr>
          <w:sz w:val="24"/>
          <w:szCs w:val="24"/>
        </w:rPr>
      </w:pPr>
    </w:p>
    <w:p w14:paraId="00000024" w14:textId="77777777" w:rsidR="00B23DCD" w:rsidRDefault="007A014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Ideas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Consider:</w:t>
      </w:r>
    </w:p>
    <w:p w14:paraId="00000025" w14:textId="77777777" w:rsidR="00B23DCD" w:rsidRDefault="007A014A">
      <w:pPr>
        <w:spacing w:before="240"/>
        <w:rPr>
          <w:sz w:val="24"/>
          <w:szCs w:val="24"/>
        </w:rPr>
      </w:pPr>
      <w:r>
        <w:rPr>
          <w:i/>
          <w:sz w:val="24"/>
          <w:szCs w:val="24"/>
        </w:rPr>
        <w:t>Transparency</w:t>
      </w:r>
      <w:r>
        <w:rPr>
          <w:sz w:val="24"/>
          <w:szCs w:val="24"/>
        </w:rPr>
        <w:t>- How can you tell your story?</w:t>
      </w:r>
    </w:p>
    <w:p w14:paraId="00000026" w14:textId="77777777" w:rsidR="00B23DCD" w:rsidRDefault="007A01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Does your program communicate and/or share assessment results with internal and extern</w:t>
      </w:r>
      <w:r>
        <w:rPr>
          <w:sz w:val="24"/>
          <w:szCs w:val="24"/>
        </w:rPr>
        <w:t>al stakeholders (current students, alumni, faculty, staff, other university stakeholders; potential students, employers, or other community members or organizations)? If so, how?</w:t>
      </w:r>
    </w:p>
    <w:p w14:paraId="00000027" w14:textId="77777777" w:rsidR="00B23DCD" w:rsidRDefault="007A014A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Internal stakeholders- collaborating with department faculty (feedback/input)</w:t>
      </w:r>
      <w:r>
        <w:rPr>
          <w:sz w:val="24"/>
          <w:szCs w:val="24"/>
        </w:rPr>
        <w:t xml:space="preserve">, website (student highlights), newsletter </w:t>
      </w:r>
    </w:p>
    <w:p w14:paraId="00000028" w14:textId="77777777" w:rsidR="00B23DCD" w:rsidRDefault="007A014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External stakeholders-websites, recruitment materials, alumni newsletter.</w:t>
      </w:r>
    </w:p>
    <w:p w14:paraId="00000029" w14:textId="77777777" w:rsidR="00B23DCD" w:rsidRDefault="007A014A">
      <w:pPr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If this is something new to the department, make an appointment with the Director of Academic Assessment and Effectiveness to help strateg</w:t>
      </w:r>
      <w:r>
        <w:rPr>
          <w:i/>
          <w:sz w:val="24"/>
          <w:szCs w:val="24"/>
        </w:rPr>
        <w:t xml:space="preserve">ize the transparency of your assessment. </w:t>
      </w:r>
    </w:p>
    <w:p w14:paraId="0000002A" w14:textId="77777777" w:rsidR="00B23DCD" w:rsidRDefault="00B23DCD">
      <w:pPr>
        <w:spacing w:before="240"/>
        <w:rPr>
          <w:sz w:val="24"/>
          <w:szCs w:val="24"/>
        </w:rPr>
      </w:pPr>
    </w:p>
    <w:sectPr w:rsidR="00B23D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D7F3" w14:textId="77777777" w:rsidR="007A014A" w:rsidRDefault="007A014A">
      <w:pPr>
        <w:spacing w:line="240" w:lineRule="auto"/>
      </w:pPr>
      <w:r>
        <w:separator/>
      </w:r>
    </w:p>
  </w:endnote>
  <w:endnote w:type="continuationSeparator" w:id="0">
    <w:p w14:paraId="1CDE3E92" w14:textId="77777777" w:rsidR="007A014A" w:rsidRDefault="007A0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39FBC571" w:rsidR="00B23DCD" w:rsidRDefault="007A014A">
    <w:r>
      <w:fldChar w:fldCharType="begin"/>
    </w:r>
    <w:r>
      <w:instrText>PAGE</w:instrText>
    </w:r>
    <w:r w:rsidR="00EA365B">
      <w:fldChar w:fldCharType="separate"/>
    </w:r>
    <w:r w:rsidR="00EA365B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EF6F" w14:textId="77777777" w:rsidR="007A014A" w:rsidRDefault="007A014A">
      <w:pPr>
        <w:spacing w:line="240" w:lineRule="auto"/>
      </w:pPr>
      <w:r>
        <w:separator/>
      </w:r>
    </w:p>
  </w:footnote>
  <w:footnote w:type="continuationSeparator" w:id="0">
    <w:p w14:paraId="7747E186" w14:textId="77777777" w:rsidR="007A014A" w:rsidRDefault="007A0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B23DCD" w:rsidRDefault="00B23D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04F9"/>
    <w:multiLevelType w:val="multilevel"/>
    <w:tmpl w:val="D84EE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8E77C5"/>
    <w:multiLevelType w:val="multilevel"/>
    <w:tmpl w:val="1C403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594189"/>
    <w:multiLevelType w:val="multilevel"/>
    <w:tmpl w:val="D3C00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CD"/>
    <w:rsid w:val="00246662"/>
    <w:rsid w:val="007A014A"/>
    <w:rsid w:val="00B23DCD"/>
    <w:rsid w:val="00E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4499D-D8CE-4E06-A9A9-AD1F6AE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Kaufman</dc:creator>
  <cp:lastModifiedBy>Jordan Kaufman</cp:lastModifiedBy>
  <cp:revision>2</cp:revision>
  <dcterms:created xsi:type="dcterms:W3CDTF">2020-11-05T15:58:00Z</dcterms:created>
  <dcterms:modified xsi:type="dcterms:W3CDTF">2020-11-05T15:58:00Z</dcterms:modified>
</cp:coreProperties>
</file>